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77678" w14:textId="15D18F66" w:rsidR="00014FAE" w:rsidRDefault="00EC09D7" w:rsidP="00014FAE">
      <w:pPr>
        <w:tabs>
          <w:tab w:val="left" w:pos="1843"/>
        </w:tabs>
        <w:rPr>
          <w:i/>
          <w:color w:val="0A70C0"/>
        </w:rPr>
      </w:pPr>
      <w:r>
        <w:t>[LETTER TO BE SENT TO DOCTOR</w:t>
      </w:r>
      <w:r w:rsidR="00014FAE">
        <w:t xml:space="preserve"> - </w:t>
      </w:r>
      <w:r w:rsidR="00014FAE" w:rsidRPr="00CF1E73">
        <w:rPr>
          <w:i/>
          <w:color w:val="0A70C0"/>
        </w:rPr>
        <w:t xml:space="preserve">You can either print </w:t>
      </w:r>
      <w:r w:rsidR="00014FAE">
        <w:rPr>
          <w:i/>
          <w:color w:val="0A70C0"/>
        </w:rPr>
        <w:t xml:space="preserve">and post or </w:t>
      </w:r>
      <w:r w:rsidR="00AF45DF">
        <w:rPr>
          <w:i/>
          <w:color w:val="0A70C0"/>
        </w:rPr>
        <w:t>email.</w:t>
      </w:r>
      <w:r w:rsidR="00E814A5" w:rsidRPr="00E814A5">
        <w:t>]</w:t>
      </w:r>
      <w:r w:rsidR="00014FAE" w:rsidRPr="00014FAE">
        <w:rPr>
          <w:i/>
          <w:color w:val="0A70C0"/>
        </w:rPr>
        <w:t xml:space="preserve"> </w:t>
      </w:r>
    </w:p>
    <w:p w14:paraId="1E22D7DA" w14:textId="0E45F00D" w:rsidR="00E814A5" w:rsidRPr="00CF1E73" w:rsidRDefault="00E814A5" w:rsidP="00E814A5">
      <w:pPr>
        <w:tabs>
          <w:tab w:val="left" w:pos="1843"/>
        </w:tabs>
        <w:rPr>
          <w:i/>
          <w:color w:val="0A70C0"/>
        </w:rPr>
      </w:pPr>
    </w:p>
    <w:p w14:paraId="62B16809" w14:textId="21EFCA72" w:rsidR="001933DA" w:rsidRDefault="001026AD">
      <w:r>
        <w:t>[Date]</w:t>
      </w:r>
    </w:p>
    <w:p w14:paraId="4AF10F30" w14:textId="77777777" w:rsidR="001026AD" w:rsidRDefault="001026AD"/>
    <w:p w14:paraId="1CE09030" w14:textId="77777777" w:rsidR="001026AD" w:rsidRDefault="001026AD">
      <w:r>
        <w:t>[Address Details]</w:t>
      </w:r>
    </w:p>
    <w:p w14:paraId="6E083C8E" w14:textId="77777777" w:rsidR="001026AD" w:rsidRDefault="001026AD"/>
    <w:p w14:paraId="12730BB0" w14:textId="32BCC152" w:rsidR="00EB4B2C" w:rsidRDefault="00EB4B2C">
      <w:r>
        <w:t xml:space="preserve">Re: </w:t>
      </w:r>
      <w:r w:rsidRPr="0075681D">
        <w:rPr>
          <w:b/>
        </w:rPr>
        <w:t>Community Pharmacy Anti -Coagulation Management Service</w:t>
      </w:r>
      <w:r>
        <w:rPr>
          <w:b/>
        </w:rPr>
        <w:t xml:space="preserve"> (CPAMS) </w:t>
      </w:r>
    </w:p>
    <w:p w14:paraId="4D07F97D" w14:textId="77777777" w:rsidR="001026AD" w:rsidRDefault="001026AD">
      <w:r>
        <w:t>Dear [GP Name]</w:t>
      </w:r>
    </w:p>
    <w:p w14:paraId="45FB0B73" w14:textId="301A6BD3" w:rsidR="001026AD" w:rsidRPr="00EB4B2C" w:rsidRDefault="001026AD">
      <w:r w:rsidRPr="00EB4B2C">
        <w:t xml:space="preserve">I am writing to </w:t>
      </w:r>
      <w:r w:rsidR="000B7BF8" w:rsidRPr="00EB4B2C">
        <w:t>inform</w:t>
      </w:r>
      <w:r w:rsidRPr="00EB4B2C">
        <w:t xml:space="preserve"> you</w:t>
      </w:r>
      <w:r w:rsidR="000B7BF8" w:rsidRPr="00EB4B2C">
        <w:t xml:space="preserve"> of an alternative service</w:t>
      </w:r>
      <w:r w:rsidR="00A203FB" w:rsidRPr="00EB4B2C">
        <w:t xml:space="preserve"> available to Warfarin </w:t>
      </w:r>
      <w:r w:rsidR="00A57D76" w:rsidRPr="00EB4B2C">
        <w:t xml:space="preserve">patients </w:t>
      </w:r>
      <w:r w:rsidR="00A203FB" w:rsidRPr="00EB4B2C">
        <w:t xml:space="preserve">that can help </w:t>
      </w:r>
      <w:r w:rsidR="000B7BF8" w:rsidRPr="00EB4B2C">
        <w:t xml:space="preserve">manage </w:t>
      </w:r>
      <w:r w:rsidR="00A203FB" w:rsidRPr="00EB4B2C">
        <w:t>their</w:t>
      </w:r>
      <w:r w:rsidR="000B7BF8" w:rsidRPr="00EB4B2C">
        <w:t xml:space="preserve"> INR levels.  This service is called</w:t>
      </w:r>
      <w:r w:rsidRPr="00EB4B2C">
        <w:t xml:space="preserve"> the Community Pharmacy Anti -Coagulation Management Service</w:t>
      </w:r>
      <w:r w:rsidR="00570D8A" w:rsidRPr="00EB4B2C">
        <w:t xml:space="preserve"> (CPAMS)</w:t>
      </w:r>
      <w:r w:rsidRPr="00EB4B2C">
        <w:t>.</w:t>
      </w:r>
    </w:p>
    <w:p w14:paraId="4AF308DA" w14:textId="60230F46" w:rsidR="001026AD" w:rsidRDefault="00A57D76">
      <w:r>
        <w:t xml:space="preserve">This service </w:t>
      </w:r>
      <w:r w:rsidR="000B7BF8">
        <w:t xml:space="preserve">is being run through our </w:t>
      </w:r>
      <w:r w:rsidR="00EB4B2C">
        <w:t xml:space="preserve">pharmacy [insert pharmacy name] </w:t>
      </w:r>
      <w:r w:rsidR="00A203FB">
        <w:t>by</w:t>
      </w:r>
      <w:r>
        <w:t xml:space="preserve"> </w:t>
      </w:r>
      <w:r w:rsidR="00EB4B2C">
        <w:t xml:space="preserve">our </w:t>
      </w:r>
      <w:r>
        <w:t>trained</w:t>
      </w:r>
      <w:r w:rsidR="000B7BF8">
        <w:t xml:space="preserve"> pharmacists</w:t>
      </w:r>
      <w:r w:rsidR="005157A8">
        <w:t xml:space="preserve"> using</w:t>
      </w:r>
      <w:r w:rsidR="000B7BF8">
        <w:t xml:space="preserve"> </w:t>
      </w:r>
      <w:r w:rsidR="000B711B">
        <w:t>point of care</w:t>
      </w:r>
      <w:r w:rsidR="005157A8">
        <w:t xml:space="preserve"> testing and </w:t>
      </w:r>
      <w:r w:rsidR="000B7BF8">
        <w:t>decision support software.</w:t>
      </w:r>
    </w:p>
    <w:p w14:paraId="26C121BE" w14:textId="110C5116" w:rsidR="005157A8" w:rsidRPr="00174B2D" w:rsidRDefault="005157A8" w:rsidP="005157A8">
      <w:pPr>
        <w:rPr>
          <w:b/>
        </w:rPr>
      </w:pPr>
      <w:r>
        <w:rPr>
          <w:b/>
        </w:rPr>
        <w:t>Key service b</w:t>
      </w:r>
      <w:r w:rsidRPr="00174B2D">
        <w:rPr>
          <w:b/>
        </w:rPr>
        <w:t>enefits for you</w:t>
      </w:r>
      <w:r>
        <w:rPr>
          <w:b/>
        </w:rPr>
        <w:t>r patients</w:t>
      </w:r>
      <w:r w:rsidRPr="00174B2D">
        <w:rPr>
          <w:b/>
        </w:rPr>
        <w:t>:</w:t>
      </w:r>
    </w:p>
    <w:p w14:paraId="5A3845F8" w14:textId="77777777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 xml:space="preserve">A fast testing with immediate results </w:t>
      </w:r>
    </w:p>
    <w:p w14:paraId="3BE13407" w14:textId="77777777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>Finger prick testing instead of laboratory venous blood testing</w:t>
      </w:r>
    </w:p>
    <w:p w14:paraId="4995D0D3" w14:textId="77777777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 xml:space="preserve">Convenient access as the service is run on a drop in basis </w:t>
      </w:r>
    </w:p>
    <w:p w14:paraId="13791828" w14:textId="77777777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>Free service</w:t>
      </w:r>
    </w:p>
    <w:p w14:paraId="27A0606B" w14:textId="08570129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 xml:space="preserve">Software* that gives the </w:t>
      </w:r>
      <w:r w:rsidR="00A56318">
        <w:t>required warfarin dose</w:t>
      </w:r>
    </w:p>
    <w:p w14:paraId="4E9FB0F4" w14:textId="0CD442DC" w:rsidR="005157A8" w:rsidRDefault="005157A8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 xml:space="preserve">Software that also gives </w:t>
      </w:r>
      <w:r w:rsidR="00A56318">
        <w:t>a date for the next test</w:t>
      </w:r>
    </w:p>
    <w:p w14:paraId="5F545070" w14:textId="3E355903" w:rsidR="005157A8" w:rsidRDefault="00B52675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</w:pPr>
      <w:r>
        <w:t>A t</w:t>
      </w:r>
      <w:r w:rsidR="005157A8">
        <w:t>ake away dosing calendar and next test reminders</w:t>
      </w:r>
      <w:r w:rsidR="00A56318">
        <w:t>.</w:t>
      </w:r>
    </w:p>
    <w:p w14:paraId="5B377BFB" w14:textId="4A4EAC2F" w:rsidR="00066EDB" w:rsidRPr="00E814A5" w:rsidRDefault="007B4D8C">
      <w:r w:rsidRPr="00E814A5">
        <w:t xml:space="preserve">As the </w:t>
      </w:r>
      <w:r w:rsidR="00B062A3" w:rsidRPr="00E814A5">
        <w:t>p</w:t>
      </w:r>
      <w:r w:rsidR="00A57D76" w:rsidRPr="00E814A5">
        <w:t>atient’s</w:t>
      </w:r>
      <w:r w:rsidR="00B062A3" w:rsidRPr="00E814A5">
        <w:t xml:space="preserve"> </w:t>
      </w:r>
      <w:r w:rsidRPr="00E814A5">
        <w:t>GP y</w:t>
      </w:r>
      <w:r w:rsidR="000B13C3" w:rsidRPr="00E814A5">
        <w:t>ou would immediately</w:t>
      </w:r>
      <w:r w:rsidRPr="00E814A5">
        <w:t xml:space="preserve"> be</w:t>
      </w:r>
      <w:r w:rsidR="000B13C3" w:rsidRPr="00E814A5">
        <w:t xml:space="preserve"> alerted to results outside of range and </w:t>
      </w:r>
      <w:r w:rsidR="00A4295C">
        <w:t>we can then work together</w:t>
      </w:r>
      <w:r w:rsidR="00A4295C" w:rsidRPr="00E814A5">
        <w:t xml:space="preserve"> to</w:t>
      </w:r>
      <w:r w:rsidR="000B13C3" w:rsidRPr="00E814A5">
        <w:t xml:space="preserve"> adjust the dose or date of the next test. </w:t>
      </w:r>
      <w:r w:rsidR="00E814A5" w:rsidRPr="00E814A5">
        <w:t>Results are sent by HL7 message to the practice provider in box</w:t>
      </w:r>
      <w:r w:rsidR="00EB4B2C">
        <w:t>.</w:t>
      </w:r>
      <w:r w:rsidR="00E814A5" w:rsidRPr="00E814A5">
        <w:t xml:space="preserve"> </w:t>
      </w:r>
    </w:p>
    <w:p w14:paraId="55850DAB" w14:textId="0DAC044D" w:rsidR="000E4606" w:rsidRDefault="00EB4B2C" w:rsidP="00E814A5">
      <w:pPr>
        <w:spacing w:after="0"/>
        <w:rPr>
          <w:lang w:eastAsia="en-NZ"/>
        </w:rPr>
      </w:pPr>
      <w:r>
        <w:rPr>
          <w:lang w:eastAsia="en-NZ"/>
        </w:rPr>
        <w:t>People</w:t>
      </w:r>
      <w:r w:rsidR="00B60DF5">
        <w:rPr>
          <w:lang w:eastAsia="en-NZ"/>
        </w:rPr>
        <w:t xml:space="preserve"> that may significantly benefit from this service have been</w:t>
      </w:r>
      <w:r w:rsidR="00F234B1">
        <w:rPr>
          <w:lang w:eastAsia="en-NZ"/>
        </w:rPr>
        <w:t xml:space="preserve"> </w:t>
      </w:r>
      <w:r w:rsidR="00B60DF5">
        <w:rPr>
          <w:lang w:eastAsia="en-NZ"/>
        </w:rPr>
        <w:t xml:space="preserve">identified in the </w:t>
      </w:r>
      <w:hyperlink r:id="rId7" w:history="1">
        <w:r w:rsidR="00B60DF5" w:rsidRPr="00F234B1">
          <w:rPr>
            <w:rStyle w:val="Hyperlink"/>
            <w:lang w:eastAsia="en-NZ"/>
          </w:rPr>
          <w:t>CPAMS Service Specifications</w:t>
        </w:r>
      </w:hyperlink>
      <w:r w:rsidR="00B60DF5">
        <w:rPr>
          <w:lang w:eastAsia="en-NZ"/>
        </w:rPr>
        <w:t xml:space="preserve">. </w:t>
      </w:r>
      <w:r w:rsidR="000E4606">
        <w:rPr>
          <w:lang w:eastAsia="en-NZ"/>
        </w:rPr>
        <w:t>These include</w:t>
      </w:r>
      <w:r>
        <w:rPr>
          <w:lang w:eastAsia="en-NZ"/>
        </w:rPr>
        <w:t xml:space="preserve"> those with;</w:t>
      </w:r>
    </w:p>
    <w:p w14:paraId="6C6A2F36" w14:textId="77777777" w:rsidR="00B60DF5" w:rsidRDefault="00B60DF5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venous access </w:t>
      </w:r>
      <w:r>
        <w:t>issues</w:t>
      </w:r>
    </w:p>
    <w:p w14:paraId="40A21F81" w14:textId="138DA644" w:rsidR="00B60DF5" w:rsidRDefault="00B60DF5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high </w:t>
      </w:r>
      <w:r>
        <w:t>needs</w:t>
      </w:r>
      <w:r>
        <w:rPr>
          <w:lang w:eastAsia="en-NZ"/>
        </w:rPr>
        <w:t xml:space="preserve"> and poor</w:t>
      </w:r>
      <w:r w:rsidRPr="00865ADA">
        <w:rPr>
          <w:lang w:eastAsia="en-NZ"/>
        </w:rPr>
        <w:t xml:space="preserve"> </w:t>
      </w:r>
      <w:r>
        <w:rPr>
          <w:lang w:eastAsia="en-NZ"/>
        </w:rPr>
        <w:t>health literacy</w:t>
      </w:r>
    </w:p>
    <w:p w14:paraId="269F7F7E" w14:textId="77777777" w:rsidR="00B60DF5" w:rsidRDefault="00B60DF5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reduced </w:t>
      </w:r>
      <w:r>
        <w:t>compliance</w:t>
      </w:r>
      <w:r>
        <w:rPr>
          <w:lang w:eastAsia="en-NZ"/>
        </w:rPr>
        <w:t xml:space="preserve"> and/or reduced warfarin control</w:t>
      </w:r>
    </w:p>
    <w:p w14:paraId="4FEAC044" w14:textId="098E687F" w:rsidR="00B60DF5" w:rsidRDefault="00B60DF5" w:rsidP="005157A8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poor </w:t>
      </w:r>
      <w:r>
        <w:t>attendance</w:t>
      </w:r>
      <w:r>
        <w:rPr>
          <w:lang w:eastAsia="en-NZ"/>
        </w:rPr>
        <w:t xml:space="preserve"> at you</w:t>
      </w:r>
      <w:r w:rsidR="00EB4B2C">
        <w:rPr>
          <w:lang w:eastAsia="en-NZ"/>
        </w:rPr>
        <w:t>r</w:t>
      </w:r>
      <w:r>
        <w:rPr>
          <w:lang w:eastAsia="en-NZ"/>
        </w:rPr>
        <w:t xml:space="preserve"> practice and frequently miss appointments</w:t>
      </w:r>
    </w:p>
    <w:p w14:paraId="297FFE76" w14:textId="77777777" w:rsidR="00810C21" w:rsidRDefault="00B60DF5" w:rsidP="00C21B6D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mobility </w:t>
      </w:r>
      <w:r>
        <w:t>issues</w:t>
      </w:r>
      <w:r w:rsidR="00C21B6D">
        <w:t xml:space="preserve"> and;</w:t>
      </w:r>
    </w:p>
    <w:p w14:paraId="03FC6864" w14:textId="2E51CF62" w:rsidR="00236DC3" w:rsidRPr="00712734" w:rsidRDefault="00C21B6D" w:rsidP="00C21B6D">
      <w:pPr>
        <w:pStyle w:val="ListParagraph"/>
        <w:numPr>
          <w:ilvl w:val="0"/>
          <w:numId w:val="3"/>
        </w:numPr>
        <w:tabs>
          <w:tab w:val="clear" w:pos="284"/>
          <w:tab w:val="clear" w:pos="567"/>
          <w:tab w:val="clear" w:pos="851"/>
        </w:tabs>
        <w:spacing w:before="0" w:after="160" w:line="256" w:lineRule="auto"/>
        <w:rPr>
          <w:lang w:eastAsia="en-NZ"/>
        </w:rPr>
      </w:pPr>
      <w:r>
        <w:rPr>
          <w:lang w:eastAsia="en-NZ"/>
        </w:rPr>
        <w:t xml:space="preserve">those </w:t>
      </w:r>
      <w:r w:rsidR="00236DC3">
        <w:t>who</w:t>
      </w:r>
      <w:r w:rsidR="00236DC3">
        <w:rPr>
          <w:lang w:eastAsia="en-NZ"/>
        </w:rPr>
        <w:t xml:space="preserve"> are difficult to contact.</w:t>
      </w:r>
    </w:p>
    <w:p w14:paraId="4360AD86" w14:textId="77777777" w:rsidR="000E610B" w:rsidRDefault="00E60F96" w:rsidP="00E60F96">
      <w:pPr>
        <w:sectPr w:rsidR="000E610B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CPAMS is run under a standing order where you as the medical practitioner delegate point of care testing to </w:t>
      </w:r>
      <w:r w:rsidR="00C21B6D">
        <w:t>accredited pharmacists</w:t>
      </w:r>
      <w:r>
        <w:t xml:space="preserve">.  </w:t>
      </w:r>
      <w:r w:rsidR="00C21B6D">
        <w:t xml:space="preserve">If you have a </w:t>
      </w:r>
      <w:r>
        <w:t>clinical director</w:t>
      </w:r>
      <w:r w:rsidR="00C21B6D">
        <w:t>, they</w:t>
      </w:r>
      <w:r>
        <w:t xml:space="preserve"> can sign on behalf of GP’s but it is important that all GPs in the practice are aware of the service requirements.  </w:t>
      </w:r>
    </w:p>
    <w:p w14:paraId="3C507F6E" w14:textId="02AD0322" w:rsidR="00A203FB" w:rsidRPr="00C21B6D" w:rsidRDefault="00A203FB" w:rsidP="00A203FB">
      <w:pPr>
        <w:spacing w:after="240"/>
        <w:rPr>
          <w:lang w:eastAsia="en-NZ"/>
        </w:rPr>
      </w:pPr>
      <w:r w:rsidRPr="00C21B6D">
        <w:lastRenderedPageBreak/>
        <w:t xml:space="preserve">By referring your Warfarin patients to us you </w:t>
      </w:r>
      <w:r w:rsidR="00C21B6D" w:rsidRPr="00C21B6D">
        <w:t>can expect</w:t>
      </w:r>
      <w:r w:rsidRPr="00C21B6D">
        <w:t xml:space="preserve"> a high ongoing level of </w:t>
      </w:r>
      <w:r w:rsidR="00C21B6D" w:rsidRPr="00C21B6D">
        <w:t xml:space="preserve">warfarin patient </w:t>
      </w:r>
      <w:r w:rsidRPr="00C21B6D">
        <w:t xml:space="preserve">management </w:t>
      </w:r>
      <w:r w:rsidR="00C21B6D" w:rsidRPr="00C21B6D">
        <w:t xml:space="preserve">with the aim to </w:t>
      </w:r>
      <w:r w:rsidRPr="00C21B6D">
        <w:t>potential</w:t>
      </w:r>
      <w:r w:rsidR="00A56318" w:rsidRPr="00C21B6D">
        <w:t>ly</w:t>
      </w:r>
      <w:r w:rsidRPr="00C21B6D">
        <w:t xml:space="preserve"> </w:t>
      </w:r>
      <w:r w:rsidR="00A56318" w:rsidRPr="00C21B6D">
        <w:t xml:space="preserve">improve patient adherence and save your </w:t>
      </w:r>
      <w:r w:rsidRPr="00C21B6D">
        <w:t>practice valuable time.</w:t>
      </w:r>
    </w:p>
    <w:p w14:paraId="5A5F5705" w14:textId="288E5CC6" w:rsidR="00B062A3" w:rsidRDefault="007D29B1" w:rsidP="00B062A3">
      <w:r>
        <w:t xml:space="preserve">I would </w:t>
      </w:r>
      <w:r w:rsidR="00B062A3">
        <w:t xml:space="preserve">appreciate the opportunity </w:t>
      </w:r>
      <w:r>
        <w:t xml:space="preserve">to meet with you and your </w:t>
      </w:r>
      <w:r w:rsidR="00F234B1">
        <w:t>colleagues</w:t>
      </w:r>
      <w:r>
        <w:t xml:space="preserve"> </w:t>
      </w:r>
      <w:r w:rsidR="00B062A3">
        <w:t>to</w:t>
      </w:r>
      <w:r w:rsidR="00F234B1">
        <w:t xml:space="preserve"> </w:t>
      </w:r>
      <w:r w:rsidR="00A203FB">
        <w:t>talk</w:t>
      </w:r>
      <w:r>
        <w:t xml:space="preserve"> about the service. </w:t>
      </w:r>
      <w:r w:rsidR="00B062A3">
        <w:t xml:space="preserve"> </w:t>
      </w:r>
      <w:r w:rsidR="00C21B6D">
        <w:t>Y</w:t>
      </w:r>
      <w:r w:rsidR="00F234B1">
        <w:t>ou</w:t>
      </w:r>
      <w:r w:rsidR="00201F84">
        <w:t xml:space="preserve"> and your </w:t>
      </w:r>
      <w:r w:rsidR="00B062A3">
        <w:t xml:space="preserve">staff are </w:t>
      </w:r>
      <w:r w:rsidR="00C21B6D">
        <w:t xml:space="preserve">also </w:t>
      </w:r>
      <w:r w:rsidR="00B062A3">
        <w:t xml:space="preserve">welcome </w:t>
      </w:r>
      <w:r w:rsidR="00201F84">
        <w:t xml:space="preserve">to attend a test session in our pharmacy </w:t>
      </w:r>
      <w:r w:rsidR="006F7249">
        <w:t>to</w:t>
      </w:r>
      <w:r w:rsidR="00201F84">
        <w:t xml:space="preserve"> gauge for yourselves the effectiveness and ease of use of the service.</w:t>
      </w:r>
    </w:p>
    <w:p w14:paraId="145E70B0" w14:textId="5F1437B0" w:rsidR="008C33CA" w:rsidRDefault="00B353D7" w:rsidP="00827114">
      <w:r w:rsidRPr="00E814A5">
        <w:t>Further information</w:t>
      </w:r>
      <w:r w:rsidR="00E814A5" w:rsidRPr="00E814A5">
        <w:t xml:space="preserve"> is in the fact sheet provided. </w:t>
      </w:r>
      <w:bookmarkStart w:id="0" w:name="_GoBack"/>
      <w:bookmarkEnd w:id="0"/>
    </w:p>
    <w:p w14:paraId="0615C7D6" w14:textId="77777777" w:rsidR="0075681D" w:rsidRDefault="0075681D">
      <w:r>
        <w:t>Kind regards</w:t>
      </w:r>
    </w:p>
    <w:p w14:paraId="0CA0238E" w14:textId="77777777" w:rsidR="0075681D" w:rsidRDefault="0075681D">
      <w:r>
        <w:t>Yours sincerely</w:t>
      </w:r>
    </w:p>
    <w:p w14:paraId="7680A4A6" w14:textId="77777777" w:rsidR="0075681D" w:rsidRDefault="0075681D">
      <w:r>
        <w:t>[Name]</w:t>
      </w:r>
    </w:p>
    <w:p w14:paraId="403958A2" w14:textId="77777777" w:rsidR="0075681D" w:rsidRDefault="0075681D">
      <w:r>
        <w:t>[Signature]</w:t>
      </w:r>
    </w:p>
    <w:p w14:paraId="3CD9F0C0" w14:textId="26118433" w:rsidR="007B4D8C" w:rsidRDefault="007B4D8C">
      <w:r>
        <w:t xml:space="preserve"> </w:t>
      </w:r>
    </w:p>
    <w:p w14:paraId="0FF5D583" w14:textId="77777777" w:rsidR="007B4D8C" w:rsidRDefault="007B4D8C"/>
    <w:sectPr w:rsidR="007B4D8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52A2C" w14:textId="77777777" w:rsidR="00531DA8" w:rsidRDefault="00531DA8" w:rsidP="000B711B">
      <w:pPr>
        <w:spacing w:after="0" w:line="240" w:lineRule="auto"/>
      </w:pPr>
      <w:r>
        <w:separator/>
      </w:r>
    </w:p>
  </w:endnote>
  <w:endnote w:type="continuationSeparator" w:id="0">
    <w:p w14:paraId="774C054A" w14:textId="77777777" w:rsidR="00531DA8" w:rsidRDefault="00531DA8" w:rsidP="000B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18408" w14:textId="77777777" w:rsidR="00AF45DF" w:rsidRPr="002E1293" w:rsidRDefault="00AF45DF" w:rsidP="00EB4B2C">
    <w:pPr>
      <w:rPr>
        <w:sz w:val="20"/>
        <w:szCs w:val="20"/>
      </w:rPr>
    </w:pPr>
    <w:r w:rsidRPr="002E1293">
      <w:rPr>
        <w:sz w:val="20"/>
        <w:szCs w:val="20"/>
      </w:rPr>
      <w:t>Cc: [Practice Manager and Practice Nurse]</w:t>
    </w:r>
  </w:p>
  <w:p w14:paraId="19D0A414" w14:textId="3B6D9260" w:rsidR="00AF45DF" w:rsidRPr="002E1293" w:rsidRDefault="00AF45DF" w:rsidP="002C7360">
    <w:pPr>
      <w:rPr>
        <w:sz w:val="20"/>
        <w:szCs w:val="20"/>
      </w:rPr>
    </w:pPr>
    <w:r w:rsidRPr="002E1293">
      <w:rPr>
        <w:sz w:val="20"/>
        <w:szCs w:val="20"/>
      </w:rPr>
      <w:t>*The testing uses a CoaguChek XS Plus hand held meter and decision support software (INR Online), developed by a New Zealand  haematologist, to calculate the dose and date for your next test.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D298B" w14:textId="77777777" w:rsidR="000E610B" w:rsidRPr="002E1293" w:rsidRDefault="000E610B" w:rsidP="00EB4B2C">
    <w:pPr>
      <w:rPr>
        <w:sz w:val="20"/>
        <w:szCs w:val="20"/>
      </w:rPr>
    </w:pPr>
    <w:r w:rsidRPr="002E1293">
      <w:rPr>
        <w:sz w:val="20"/>
        <w:szCs w:val="20"/>
      </w:rPr>
      <w:t>Cc: [Practice Manager and Practice Nurse]</w:t>
    </w:r>
  </w:p>
  <w:p w14:paraId="0DDF62EF" w14:textId="7A6B06DC" w:rsidR="000E610B" w:rsidRPr="002E1293" w:rsidRDefault="000E610B" w:rsidP="002C7360">
    <w:pPr>
      <w:rPr>
        <w:sz w:val="20"/>
        <w:szCs w:val="20"/>
      </w:rPr>
    </w:pPr>
    <w:r w:rsidRPr="002E1293">
      <w:rPr>
        <w:sz w:val="20"/>
        <w:szCs w:val="20"/>
      </w:rPr>
      <w:t xml:space="preserve">*The </w:t>
    </w:r>
    <w:r w:rsidR="00827114">
      <w:rPr>
        <w:sz w:val="20"/>
        <w:szCs w:val="20"/>
      </w:rPr>
      <w:t xml:space="preserve">testing uses a </w:t>
    </w:r>
    <w:proofErr w:type="spellStart"/>
    <w:r w:rsidR="00827114">
      <w:rPr>
        <w:sz w:val="20"/>
        <w:szCs w:val="20"/>
      </w:rPr>
      <w:t>CoaguChek</w:t>
    </w:r>
    <w:proofErr w:type="spellEnd"/>
    <w:r w:rsidR="00827114">
      <w:rPr>
        <w:sz w:val="20"/>
        <w:szCs w:val="20"/>
      </w:rPr>
      <w:t xml:space="preserve"> XS Pro</w:t>
    </w:r>
    <w:r w:rsidRPr="002E1293">
      <w:rPr>
        <w:sz w:val="20"/>
        <w:szCs w:val="20"/>
      </w:rPr>
      <w:t xml:space="preserve"> hand held meter and decision support software (INR Online), developed by a New Zealand  haematologist, to calculate the dose and date for your next test.</w:t>
    </w:r>
  </w:p>
  <w:p w14:paraId="1FA08408" w14:textId="76F32778" w:rsidR="000E610B" w:rsidRPr="00B353D7" w:rsidRDefault="000E610B" w:rsidP="00757B04">
    <w:pPr>
      <w:pStyle w:val="Footer"/>
      <w:tabs>
        <w:tab w:val="clear" w:pos="4513"/>
        <w:tab w:val="clear" w:pos="9026"/>
        <w:tab w:val="left" w:pos="3465"/>
      </w:tabs>
      <w:rPr>
        <w:sz w:val="16"/>
        <w:szCs w:val="16"/>
      </w:rPr>
    </w:pPr>
    <w:r>
      <w:rPr>
        <w:rFonts w:ascii="Calibri" w:eastAsia="Times New Roman" w:hAnsi="Calibri" w:cs="Calibri"/>
        <w:color w:val="000000"/>
        <w:sz w:val="16"/>
        <w:szCs w:val="16"/>
        <w:lang w:eastAsia="en-NZ"/>
      </w:rPr>
      <w:t>CPSP</w:t>
    </w:r>
    <w:r w:rsidRPr="00B353D7">
      <w:rPr>
        <w:rFonts w:ascii="Calibri" w:eastAsia="Times New Roman" w:hAnsi="Calibri" w:cs="Calibri"/>
        <w:color w:val="000000"/>
        <w:sz w:val="16"/>
        <w:szCs w:val="16"/>
        <w:lang w:eastAsia="en-NZ"/>
      </w:rPr>
      <w:t>010 CPAMS G</w:t>
    </w:r>
    <w:r>
      <w:rPr>
        <w:rFonts w:ascii="Calibri" w:eastAsia="Times New Roman" w:hAnsi="Calibri" w:cs="Calibri"/>
        <w:color w:val="000000"/>
        <w:sz w:val="16"/>
        <w:szCs w:val="16"/>
        <w:lang w:eastAsia="en-NZ"/>
      </w:rPr>
      <w:t>P</w:t>
    </w:r>
    <w:r w:rsidRPr="00B353D7">
      <w:rPr>
        <w:rFonts w:ascii="Calibri" w:eastAsia="Times New Roman" w:hAnsi="Calibri" w:cs="Calibri"/>
        <w:color w:val="000000"/>
        <w:sz w:val="16"/>
        <w:szCs w:val="16"/>
        <w:lang w:eastAsia="en-NZ"/>
      </w:rPr>
      <w:t>letter</w:t>
    </w:r>
    <w:r>
      <w:rPr>
        <w:rFonts w:ascii="Calibri" w:eastAsia="Times New Roman" w:hAnsi="Calibri" w:cs="Calibri"/>
        <w:color w:val="000000"/>
        <w:sz w:val="16"/>
        <w:szCs w:val="16"/>
        <w:lang w:eastAsia="en-NZ"/>
      </w:rPr>
      <w:t>160916</w:t>
    </w:r>
    <w:r w:rsidR="00827114">
      <w:rPr>
        <w:rFonts w:ascii="Calibri" w:eastAsia="Times New Roman" w:hAnsi="Calibri" w:cs="Calibri"/>
        <w:color w:val="000000"/>
        <w:sz w:val="16"/>
        <w:szCs w:val="16"/>
        <w:lang w:eastAsia="en-NZ"/>
      </w:rPr>
      <w:t>R</w:t>
    </w:r>
    <w:r>
      <w:rPr>
        <w:rFonts w:ascii="Calibri" w:eastAsia="Times New Roman" w:hAnsi="Calibri" w:cs="Calibri"/>
        <w:color w:val="000000"/>
        <w:sz w:val="16"/>
        <w:szCs w:val="16"/>
        <w:lang w:eastAsia="en-NZ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B59B5" w14:textId="77777777" w:rsidR="00531DA8" w:rsidRDefault="00531DA8" w:rsidP="000B711B">
      <w:pPr>
        <w:spacing w:after="0" w:line="240" w:lineRule="auto"/>
      </w:pPr>
      <w:r>
        <w:separator/>
      </w:r>
    </w:p>
  </w:footnote>
  <w:footnote w:type="continuationSeparator" w:id="0">
    <w:p w14:paraId="65BBE594" w14:textId="77777777" w:rsidR="00531DA8" w:rsidRDefault="00531DA8" w:rsidP="000B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C34FF"/>
    <w:multiLevelType w:val="hybridMultilevel"/>
    <w:tmpl w:val="374E30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2B53D2"/>
    <w:multiLevelType w:val="hybridMultilevel"/>
    <w:tmpl w:val="C0E6BA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A5D29"/>
    <w:multiLevelType w:val="hybridMultilevel"/>
    <w:tmpl w:val="692EA9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6AD"/>
    <w:rsid w:val="00014FAE"/>
    <w:rsid w:val="00055372"/>
    <w:rsid w:val="00066EDB"/>
    <w:rsid w:val="00073C1D"/>
    <w:rsid w:val="000B13C3"/>
    <w:rsid w:val="000B711B"/>
    <w:rsid w:val="000B7BF8"/>
    <w:rsid w:val="000E3492"/>
    <w:rsid w:val="000E4606"/>
    <w:rsid w:val="000E610B"/>
    <w:rsid w:val="001026AD"/>
    <w:rsid w:val="001933DA"/>
    <w:rsid w:val="001D73F0"/>
    <w:rsid w:val="00201F84"/>
    <w:rsid w:val="00236DC3"/>
    <w:rsid w:val="00237BB1"/>
    <w:rsid w:val="002B68C3"/>
    <w:rsid w:val="002C7360"/>
    <w:rsid w:val="002E1293"/>
    <w:rsid w:val="002E326B"/>
    <w:rsid w:val="00316872"/>
    <w:rsid w:val="00351C15"/>
    <w:rsid w:val="004254C7"/>
    <w:rsid w:val="004E66A1"/>
    <w:rsid w:val="005157A8"/>
    <w:rsid w:val="00525B55"/>
    <w:rsid w:val="00531DA8"/>
    <w:rsid w:val="00570D8A"/>
    <w:rsid w:val="005B09B6"/>
    <w:rsid w:val="005B4241"/>
    <w:rsid w:val="005C0855"/>
    <w:rsid w:val="005C5582"/>
    <w:rsid w:val="00616587"/>
    <w:rsid w:val="006F7249"/>
    <w:rsid w:val="00704FD8"/>
    <w:rsid w:val="00722EF3"/>
    <w:rsid w:val="00723666"/>
    <w:rsid w:val="0075681D"/>
    <w:rsid w:val="00757B04"/>
    <w:rsid w:val="007623A7"/>
    <w:rsid w:val="007B4D8C"/>
    <w:rsid w:val="007D29B1"/>
    <w:rsid w:val="00810C21"/>
    <w:rsid w:val="00827114"/>
    <w:rsid w:val="00830A38"/>
    <w:rsid w:val="00885575"/>
    <w:rsid w:val="008910DB"/>
    <w:rsid w:val="008C33CA"/>
    <w:rsid w:val="00920B1C"/>
    <w:rsid w:val="00975369"/>
    <w:rsid w:val="009F4783"/>
    <w:rsid w:val="00A0027B"/>
    <w:rsid w:val="00A203FB"/>
    <w:rsid w:val="00A25CCF"/>
    <w:rsid w:val="00A4295C"/>
    <w:rsid w:val="00A56318"/>
    <w:rsid w:val="00A57D76"/>
    <w:rsid w:val="00A61DEF"/>
    <w:rsid w:val="00AF45DF"/>
    <w:rsid w:val="00B062A3"/>
    <w:rsid w:val="00B353D7"/>
    <w:rsid w:val="00B52675"/>
    <w:rsid w:val="00B60DF5"/>
    <w:rsid w:val="00B663A8"/>
    <w:rsid w:val="00BC6FB8"/>
    <w:rsid w:val="00BD2699"/>
    <w:rsid w:val="00C21B6D"/>
    <w:rsid w:val="00C75977"/>
    <w:rsid w:val="00CF1E73"/>
    <w:rsid w:val="00CF6A94"/>
    <w:rsid w:val="00D17327"/>
    <w:rsid w:val="00D6780E"/>
    <w:rsid w:val="00D775CC"/>
    <w:rsid w:val="00D84D07"/>
    <w:rsid w:val="00D86419"/>
    <w:rsid w:val="00DB70EF"/>
    <w:rsid w:val="00DC273B"/>
    <w:rsid w:val="00DF500D"/>
    <w:rsid w:val="00E3610E"/>
    <w:rsid w:val="00E60F96"/>
    <w:rsid w:val="00E814A5"/>
    <w:rsid w:val="00EA51E5"/>
    <w:rsid w:val="00EB4B2C"/>
    <w:rsid w:val="00EC09D7"/>
    <w:rsid w:val="00F234B1"/>
    <w:rsid w:val="00F9717C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AF4C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A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5B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62A3"/>
    <w:pPr>
      <w:tabs>
        <w:tab w:val="left" w:pos="284"/>
        <w:tab w:val="left" w:pos="567"/>
        <w:tab w:val="left" w:pos="851"/>
      </w:tabs>
      <w:spacing w:before="360" w:after="120" w:line="360" w:lineRule="auto"/>
      <w:ind w:left="1140" w:hanging="289"/>
      <w:contextualSpacing/>
    </w:pPr>
    <w:rPr>
      <w:rFonts w:ascii="Calibri" w:hAnsi="Calibri"/>
      <w:color w:val="000000" w:themeColor="text1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717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7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17C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711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711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711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3D7"/>
  </w:style>
  <w:style w:type="paragraph" w:styleId="Footer">
    <w:name w:val="footer"/>
    <w:basedOn w:val="Normal"/>
    <w:link w:val="FooterChar"/>
    <w:uiPriority w:val="99"/>
    <w:unhideWhenUsed/>
    <w:rsid w:val="00B35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7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entraltas.co.nz/assets/Publications/Pharmacy-Documents/Community-Pharmacy-Services/CPAMS/CPAM-Service-Specification-September-2013-FINAL.pdf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2152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Pharmaceutical Society of New Zealand Inc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Challies</dc:creator>
  <cp:lastModifiedBy>Microsoft Office User</cp:lastModifiedBy>
  <cp:revision>2</cp:revision>
  <cp:lastPrinted>2016-07-27T21:15:00Z</cp:lastPrinted>
  <dcterms:created xsi:type="dcterms:W3CDTF">2017-04-25T15:36:00Z</dcterms:created>
  <dcterms:modified xsi:type="dcterms:W3CDTF">2017-04-25T15:36:00Z</dcterms:modified>
</cp:coreProperties>
</file>